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9"/>
        <w:spacing w:line="540" w:lineRule="exact"/>
        <w:rPr>
          <w:kern w:val="0"/>
          <w:sz w:val="30"/>
          <w:szCs w:val="30"/>
        </w:rPr>
      </w:pPr>
    </w:p>
    <w:p>
      <w:pPr>
        <w:pStyle w:val="49"/>
        <w:spacing w:line="540" w:lineRule="exact"/>
        <w:rPr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商业流通资金</w:t>
      </w:r>
    </w:p>
    <w:p>
      <w:pPr>
        <w:pStyle w:val="49"/>
        <w:spacing w:line="700" w:lineRule="exact"/>
        <w:ind w:firstLine="720" w:firstLineChars="200"/>
        <w:jc w:val="left"/>
        <w:rPr>
          <w:rFonts w:hint="eastAsia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英吉沙县供销社</w:t>
      </w:r>
    </w:p>
    <w:p>
      <w:pPr>
        <w:pStyle w:val="49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9"/>
        <w:spacing w:line="700" w:lineRule="exact"/>
        <w:ind w:firstLine="720" w:firstLineChars="200"/>
        <w:jc w:val="left"/>
        <w:rPr>
          <w:rFonts w:hint="eastAsia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刘亚宏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720" w:firstLineChars="225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1、主要职能：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（一）宣传贯彻党中央、国务院和自治区党委、政府以及地委、行署和县委、政府有关农村经济工作和社会发展的方针政策，研究制定全县供销合作社的发展规划，指导全县供销合作社的改革与发展。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（二）指导全县供销合作社系统发展农村合作经济组织，参与、推动农业产业化经营和农业社会化服务体系建设；指导协调本系统有关行业协会工作。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（三）指导全县供销合作社系统参与农村市场和商品流通网络建设，推进农村流通现代化，开拓城乡市场，促进城乡经济交流与发展。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（四）按照政府授权对农业生产资料等重要商品经营进行组织、协调和管理；按规定负责烟花爆竹等特殊商品的统一归口经营管理工作。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（五）向政府和有关部门反映农民社员及供销合作社意见和要求，争取政策扶持，维护供销合作社和农民社员的合法权益。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（六）指导全县供销合作社的组织建设，促进基层供销合作社加强民主管理，密切同农民的联系，协调成员社之间的关系，发挥群体联合优势。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（七）管理、监督和运营本级社社有资产，确保社有资产的保值增值。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2、部门组织情况：</w:t>
      </w:r>
    </w:p>
    <w:p>
      <w:pPr>
        <w:spacing w:line="600" w:lineRule="exact"/>
        <w:ind w:firstLine="702" w:firstLineChars="225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英吉沙县供销社成立于1952年，2014年1月1日纳入事业单位管理。现有干部职工7个，其中领导干部5名，设书记兼副主任1名，另设理事会主任1名、副主任2名、监事会副主任1名。下设办公室、财务统计股、业务股、基层指导股4个科室，各负其责，确保供销社职能作用的发挥。</w:t>
      </w:r>
    </w:p>
    <w:p>
      <w:pPr>
        <w:spacing w:line="600" w:lineRule="exact"/>
        <w:ind w:firstLine="702" w:firstLineChars="225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编制人数 5 人，其中：行政人员编制0 人，参照公务员管理的事业单位人员编制 0人，全额拨款事业单位人员编制 5 人。</w:t>
      </w:r>
    </w:p>
    <w:p>
      <w:pPr>
        <w:spacing w:line="600" w:lineRule="exact"/>
        <w:ind w:firstLine="702" w:firstLineChars="225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实有在职人数 9人，其中：行政在职 0 人，参照公务员管理的事业单位人员 0人，事业在职 5 人，工勤在职人数 0 人。离退休人员  4人，其中：离休人员 0 人，退休人员 4人。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20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严格按照财务制度的规定，合理使用，专款专用，主要用于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缴纳供销社土地增值税和退还基层供销社农民股金，</w:t>
      </w:r>
      <w:r>
        <w:rPr>
          <w:rFonts w:hint="eastAsia" w:ascii="仿宋" w:hAnsi="仿宋" w:eastAsia="仿宋"/>
          <w:spacing w:val="-4"/>
          <w:sz w:val="32"/>
          <w:szCs w:val="32"/>
        </w:rPr>
        <w:t>保障基层供销社农民合法权益，防止上访事件的发生。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本项目性质为其他资本性支出。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此款主要用于缴纳供销社土地增值税和5个基层供销社社欠农民股金款；涉及范围为税务局及基层供销社部分农民。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702" w:firstLineChars="225"/>
        <w:rPr>
          <w:rFonts w:ascii="仿宋" w:hAnsi="仿宋" w:eastAsia="仿宋"/>
          <w:bCs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此商业流通资金项目财政预算安排总额为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4.103444</w:t>
      </w:r>
      <w:r>
        <w:rPr>
          <w:rFonts w:hint="eastAsia" w:ascii="仿宋" w:hAnsi="仿宋" w:eastAsia="仿宋"/>
          <w:spacing w:val="-4"/>
          <w:sz w:val="32"/>
          <w:szCs w:val="32"/>
        </w:rPr>
        <w:t xml:space="preserve">万元， </w:t>
      </w:r>
      <w:bookmarkStart w:id="0" w:name="_GoBack"/>
      <w:bookmarkEnd w:id="0"/>
      <w:r>
        <w:rPr>
          <w:rFonts w:hint="eastAsia" w:ascii="仿宋" w:hAnsi="仿宋" w:eastAsia="仿宋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4.103444</w:t>
      </w:r>
      <w:r>
        <w:rPr>
          <w:rFonts w:hint="eastAsia" w:ascii="仿宋" w:hAnsi="仿宋" w:eastAsia="仿宋"/>
          <w:spacing w:val="-4"/>
          <w:sz w:val="32"/>
          <w:szCs w:val="32"/>
        </w:rPr>
        <w:t>万元。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项目资金实际使用情况分析</w:t>
      </w:r>
    </w:p>
    <w:p>
      <w:pPr>
        <w:spacing w:line="600" w:lineRule="exact"/>
        <w:ind w:firstLine="702" w:firstLineChars="225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此项目资金按照项目拨款报告要求主要由于、退还农民股金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4.103444万</w:t>
      </w:r>
      <w:r>
        <w:rPr>
          <w:rFonts w:hint="eastAsia" w:ascii="仿宋" w:hAnsi="仿宋" w:eastAsia="仿宋"/>
          <w:spacing w:val="-4"/>
          <w:sz w:val="32"/>
          <w:szCs w:val="32"/>
        </w:rPr>
        <w:t>元，执行率100%。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项目资金管理情况分析</w:t>
      </w:r>
    </w:p>
    <w:p>
      <w:pPr>
        <w:spacing w:line="600" w:lineRule="exact"/>
        <w:ind w:firstLine="702" w:firstLineChars="225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此项目支出符合相关财务管理制度，资金的拨付有完整的审批程序和手续，不存在截留、挤占、挪用等情况。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此项目开展以来，单位相关领导非常重视，及时组织人员项目资金实施。一是及时和税务机关人员联系缴清土地增值税；二是及时和相关基层农民取得联系，查取、核对原始凭证，为相关农民退还股金。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spacing w:val="-4"/>
          <w:sz w:val="32"/>
          <w:szCs w:val="32"/>
        </w:rPr>
      </w:pPr>
      <w:r>
        <w:rPr>
          <w:rStyle w:val="20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项目实施过程中，英吉沙县供销社建立了相关的制度，保障项目的顺利实施。项目的实施遵守相关法律法规和业务管理规定，项目资料齐全并及时归档。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1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效率性：此项目是按项目拨款报告要求按进度和质量的完成了。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效益性：通过实施本项目交纳土地增值税、退还农民的股金，解决之前一直拖欠农民工的股金，防止上访事件发生，其次是增加税务收入。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此项目本年度已完成，积极完成今后工作。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1、主要经验及做法：尽量避免追加财政拨款资金，做好每年度的资金预算。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2、存在的问题：无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3、建议：无</w:t>
      </w:r>
    </w:p>
    <w:p>
      <w:pPr>
        <w:spacing w:line="600" w:lineRule="exact"/>
        <w:ind w:firstLine="705" w:firstLineChars="225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本次评价全面了解商业流通项目资金的使用效率和效果，项目管理过程规范，完成了预期绩效目标。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20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51A75A"/>
    <w:multiLevelType w:val="singleLevel"/>
    <w:tmpl w:val="DE51A7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C4C7A"/>
    <w:rsid w:val="00491846"/>
    <w:rsid w:val="0050167F"/>
    <w:rsid w:val="00514506"/>
    <w:rsid w:val="005162F1"/>
    <w:rsid w:val="00516E80"/>
    <w:rsid w:val="00535153"/>
    <w:rsid w:val="00575CFE"/>
    <w:rsid w:val="00583AFC"/>
    <w:rsid w:val="00592D09"/>
    <w:rsid w:val="006242E3"/>
    <w:rsid w:val="00675D58"/>
    <w:rsid w:val="006B3AFA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243A9"/>
    <w:rsid w:val="009350F7"/>
    <w:rsid w:val="009B526F"/>
    <w:rsid w:val="009C1AFD"/>
    <w:rsid w:val="00A26421"/>
    <w:rsid w:val="00A4293B"/>
    <w:rsid w:val="00A7664C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DA6225"/>
    <w:rsid w:val="00E01293"/>
    <w:rsid w:val="00E027D1"/>
    <w:rsid w:val="00E769FE"/>
    <w:rsid w:val="00EA2CBE"/>
    <w:rsid w:val="00F32FEE"/>
    <w:rsid w:val="00F41D29"/>
    <w:rsid w:val="00F53E69"/>
    <w:rsid w:val="01AC515E"/>
    <w:rsid w:val="103F43F2"/>
    <w:rsid w:val="13714254"/>
    <w:rsid w:val="14FE124D"/>
    <w:rsid w:val="15D80394"/>
    <w:rsid w:val="1F5A714D"/>
    <w:rsid w:val="28602385"/>
    <w:rsid w:val="2AD5053E"/>
    <w:rsid w:val="35971E98"/>
    <w:rsid w:val="36686DD3"/>
    <w:rsid w:val="529D790A"/>
    <w:rsid w:val="55366108"/>
    <w:rsid w:val="5B8D4C5A"/>
    <w:rsid w:val="5DE07D4C"/>
    <w:rsid w:val="68B43156"/>
    <w:rsid w:val="6C4662D9"/>
    <w:rsid w:val="6CCA52FD"/>
    <w:rsid w:val="77582F4C"/>
    <w:rsid w:val="79F233D6"/>
    <w:rsid w:val="7DEA6FC1"/>
    <w:rsid w:val="7E1057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widowControl/>
      <w:spacing w:before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9"/>
    <w:qFormat/>
    <w:uiPriority w:val="32"/>
    <w:rPr>
      <w:b/>
      <w:sz w:val="24"/>
      <w:u w:val="single"/>
    </w:rPr>
  </w:style>
  <w:style w:type="character" w:customStyle="1" w:styleId="43">
    <w:name w:val="书籍标题1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2088D-7018-4E47-B139-C1A6CD2C1B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277</Words>
  <Characters>1581</Characters>
  <Lines>13</Lines>
  <Paragraphs>3</Paragraphs>
  <TotalTime>2</TotalTime>
  <ScaleCrop>false</ScaleCrop>
  <LinksUpToDate>false</LinksUpToDate>
  <CharactersWithSpaces>1855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2019-01-16T16:05:00Z</dcterms:created>
  <dc:creator>赵 恺（预算处）</dc:creator>
  <cp:lastModifiedBy> patigul  </cp:lastModifiedBy>
  <cp:lastPrinted>2018-12-17T10:15:00Z</cp:lastPrinted>
  <dcterms:modified xsi:type="dcterms:W3CDTF">2019-01-30T04:31:54Z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